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65D80" w14:textId="07ABA951" w:rsidR="0001668D" w:rsidRPr="00682B4C" w:rsidRDefault="00682B4C" w:rsidP="0001668D">
      <w:pPr>
        <w:pStyle w:val="BodyText"/>
        <w:jc w:val="center"/>
        <w:rPr>
          <w:b/>
          <w:bCs/>
        </w:rPr>
      </w:pPr>
      <w:bookmarkStart w:id="0" w:name="_Hlk143780873"/>
      <w:bookmarkStart w:id="1" w:name="_Hlk163828402"/>
      <w:r w:rsidRPr="00682B4C">
        <w:rPr>
          <w:b/>
          <w:bCs/>
        </w:rPr>
        <w:t xml:space="preserve">Schedule </w:t>
      </w:r>
      <w:r w:rsidR="0096740B" w:rsidRPr="00682B4C">
        <w:rPr>
          <w:b/>
          <w:bCs/>
        </w:rPr>
        <w:t>10</w:t>
      </w:r>
    </w:p>
    <w:p w14:paraId="33C48AF5" w14:textId="7E37BF8C" w:rsidR="0001668D" w:rsidRPr="00682B4C" w:rsidRDefault="00682B4C" w:rsidP="0001668D">
      <w:pPr>
        <w:pStyle w:val="BodyText"/>
        <w:jc w:val="center"/>
        <w:rPr>
          <w:b/>
          <w:bCs/>
        </w:rPr>
      </w:pPr>
      <w:r w:rsidRPr="00682B4C">
        <w:rPr>
          <w:b/>
          <w:bCs/>
        </w:rPr>
        <w:t>Lender requirements</w:t>
      </w:r>
    </w:p>
    <w:p w14:paraId="464FD763" w14:textId="0CEAA948" w:rsidR="0001668D" w:rsidRPr="0001668D" w:rsidRDefault="00386BDB" w:rsidP="00094E68">
      <w:pPr>
        <w:pStyle w:val="BodyText"/>
        <w:keepNext/>
      </w:pPr>
      <w:r>
        <w:t xml:space="preserve">Definitions in this </w:t>
      </w:r>
      <w:r w:rsidR="0001668D">
        <w:t xml:space="preserve">Schedule </w:t>
      </w:r>
      <w:r w:rsidR="0096740B">
        <w:t>10</w:t>
      </w:r>
      <w:r w:rsidR="0001668D">
        <w:t xml:space="preserve"> </w:t>
      </w:r>
      <w:r>
        <w:t xml:space="preserve">shall have the same meaning as provided in the Contract, save that </w:t>
      </w:r>
      <w:r w:rsidR="0001668D">
        <w:t xml:space="preserve">the following </w:t>
      </w:r>
      <w:r>
        <w:t xml:space="preserve">additional </w:t>
      </w:r>
      <w:r w:rsidR="0001668D">
        <w:t>definitions apply:</w:t>
      </w:r>
    </w:p>
    <w:p w14:paraId="6FBDE6AC" w14:textId="78FD7B5D" w:rsidR="004261CE" w:rsidRDefault="00CA18E6" w:rsidP="004261CE">
      <w:pPr>
        <w:pStyle w:val="BodyTextFirstIndent"/>
      </w:pPr>
      <w:r>
        <w:t>“</w:t>
      </w:r>
      <w:r w:rsidR="004261CE" w:rsidRPr="00BB7E55">
        <w:rPr>
          <w:b/>
          <w:bCs/>
          <w:i/>
          <w:iCs/>
        </w:rPr>
        <w:t>Consent</w:t>
      </w:r>
      <w:r>
        <w:t>”</w:t>
      </w:r>
      <w:r w:rsidR="004261CE" w:rsidRPr="00BB7E55">
        <w:t xml:space="preserve"> means any registration, declaration, filing, consent, license, right, approval, authorization, or permit.</w:t>
      </w:r>
    </w:p>
    <w:p w14:paraId="33AC627D" w14:textId="77777777" w:rsidR="00B7312F" w:rsidRPr="00BB7E55" w:rsidRDefault="00B7312F" w:rsidP="00B7312F">
      <w:pPr>
        <w:pStyle w:val="BodyTextFirstIndent"/>
      </w:pPr>
      <w:r>
        <w:t>"</w:t>
      </w:r>
      <w:r w:rsidRPr="00BB7E55">
        <w:rPr>
          <w:b/>
          <w:i/>
        </w:rPr>
        <w:t>Disclosure of Lobbying Activities</w:t>
      </w:r>
      <w:r>
        <w:t>"</w:t>
      </w:r>
      <w:r w:rsidRPr="00BB7E55">
        <w:t xml:space="preserve"> means Form SF-LLL (</w:t>
      </w:r>
      <w:r w:rsidRPr="00BB7E55">
        <w:rPr>
          <w:i/>
        </w:rPr>
        <w:t>Disclosure of Lobbying Activities</w:t>
      </w:r>
      <w:r w:rsidRPr="00BB7E55">
        <w:t xml:space="preserve">) available at </w:t>
      </w:r>
      <w:hyperlink r:id="rId12" w:history="1">
        <w:r w:rsidRPr="00BB7E55">
          <w:rPr>
            <w:rStyle w:val="Hyperlink"/>
          </w:rPr>
          <w:t>https://www3.dfc.gov/DFCForms/documents/Form%20SFLLL%20-%20Disclosure%20of%20Lobbying%20Activities.pdf</w:t>
        </w:r>
      </w:hyperlink>
      <w:r w:rsidRPr="00BB7E55">
        <w:t xml:space="preserve"> (or any successor website) as the same may be revised and supplemented from time to time.</w:t>
      </w:r>
    </w:p>
    <w:p w14:paraId="16FCF241" w14:textId="05F074B9" w:rsidR="00CA18E6" w:rsidRPr="00BB7E55" w:rsidRDefault="00CA18E6" w:rsidP="00CA18E6">
      <w:pPr>
        <w:pStyle w:val="BodyTextFirstIndent"/>
      </w:pPr>
      <w:r w:rsidRPr="00BB7E55">
        <w:t>"</w:t>
      </w:r>
      <w:r w:rsidRPr="00BB7E55">
        <w:rPr>
          <w:b/>
          <w:i/>
        </w:rPr>
        <w:t>Environmental and Social Requirements</w:t>
      </w:r>
      <w:r w:rsidRPr="00BB7E55">
        <w:t>" means the Applicable Standards and the applicable provisions of the ESPP.</w:t>
      </w:r>
    </w:p>
    <w:p w14:paraId="3FBAF536" w14:textId="77777777" w:rsidR="00CA18E6" w:rsidRPr="00BB7E55" w:rsidRDefault="00CA18E6" w:rsidP="00CA18E6">
      <w:pPr>
        <w:pStyle w:val="BodyTextFirstIndent"/>
      </w:pPr>
      <w:r w:rsidRPr="00BB7E55">
        <w:t>"</w:t>
      </w:r>
      <w:r w:rsidRPr="00BB7E55">
        <w:rPr>
          <w:b/>
          <w:i/>
        </w:rPr>
        <w:t>ESPP</w:t>
      </w:r>
      <w:r w:rsidRPr="00BB7E55">
        <w:t xml:space="preserve">" means the DFC Environmental and Social Policy and Procedures dated as of July 2020, which is available on DFC's website at </w:t>
      </w:r>
      <w:hyperlink r:id="rId13" w:history="1">
        <w:r w:rsidRPr="00BB7E55">
          <w:rPr>
            <w:rStyle w:val="Hyperlink"/>
          </w:rPr>
          <w:t>https://www.dfc.gov/what-we-offer/eligibility/our-investment-policies</w:t>
        </w:r>
      </w:hyperlink>
      <w:r w:rsidRPr="00BB7E55">
        <w:t>, as the same may be revised and supplemented by DFC from time to time.</w:t>
      </w:r>
    </w:p>
    <w:p w14:paraId="7B85FEF5" w14:textId="402DF5D1" w:rsidR="00362F21" w:rsidRPr="00AF26CF" w:rsidRDefault="00362F21" w:rsidP="00362F21">
      <w:pPr>
        <w:pStyle w:val="BodyTextFirstIndent"/>
      </w:pPr>
      <w:r w:rsidRPr="00404764">
        <w:t>“</w:t>
      </w:r>
      <w:r w:rsidRPr="00404764">
        <w:rPr>
          <w:b/>
          <w:bCs/>
          <w:i/>
          <w:iCs/>
        </w:rPr>
        <w:t>Workers</w:t>
      </w:r>
      <w:r w:rsidRPr="00404764">
        <w:t xml:space="preserve">” means, collectively, (a) individuals that are employed directly by the </w:t>
      </w:r>
      <w:r w:rsidR="00404764">
        <w:t>Contractor</w:t>
      </w:r>
      <w:r w:rsidRPr="00404764">
        <w:t xml:space="preserve">, </w:t>
      </w:r>
      <w:r w:rsidRPr="00AF26CF">
        <w:t xml:space="preserve">and (b) individuals that, under </w:t>
      </w:r>
      <w:r w:rsidR="00404764" w:rsidRPr="00AF26CF">
        <w:t>the Contract or a Subcontract</w:t>
      </w:r>
      <w:r w:rsidRPr="00AF26CF">
        <w:t xml:space="preserve">, perform continuous on-site work that either (i) is of substantial duration, or (ii) is material to the primary </w:t>
      </w:r>
      <w:r w:rsidR="00222FA4" w:rsidRPr="00AF26CF">
        <w:t>execution of Works relating to</w:t>
      </w:r>
      <w:r w:rsidR="00AF26CF" w:rsidRPr="00AF26CF">
        <w:t xml:space="preserve"> and </w:t>
      </w:r>
      <w:r w:rsidR="00222FA4" w:rsidRPr="00AF26CF">
        <w:t>operations of</w:t>
      </w:r>
      <w:r w:rsidR="00AF26CF" w:rsidRPr="00AF26CF">
        <w:t>,</w:t>
      </w:r>
      <w:r w:rsidRPr="00AF26CF">
        <w:t xml:space="preserve"> the Project.</w:t>
      </w:r>
    </w:p>
    <w:p w14:paraId="364286CE" w14:textId="5DFFDEF5" w:rsidR="00404764" w:rsidRPr="00AF26CF" w:rsidRDefault="001529A3" w:rsidP="00404764">
      <w:pPr>
        <w:pStyle w:val="BodyText"/>
        <w:keepNext/>
        <w:numPr>
          <w:ilvl w:val="0"/>
          <w:numId w:val="6"/>
        </w:numPr>
      </w:pPr>
      <w:r w:rsidRPr="00AF26CF">
        <w:t>T</w:t>
      </w:r>
      <w:r w:rsidR="00094E68" w:rsidRPr="00AF26CF">
        <w:t xml:space="preserve">he </w:t>
      </w:r>
      <w:r w:rsidR="00404764" w:rsidRPr="00AF26CF">
        <w:t>Contractor</w:t>
      </w:r>
      <w:r w:rsidR="00094E68" w:rsidRPr="00AF26CF">
        <w:t xml:space="preserve"> shall</w:t>
      </w:r>
      <w:r w:rsidR="00C207FD" w:rsidRPr="00AF26CF">
        <w:t xml:space="preserve"> (and shall procure that its Subcontractor(s)</w:t>
      </w:r>
      <w:r w:rsidR="00D4083B" w:rsidRPr="00AF26CF">
        <w:t xml:space="preserve">) </w:t>
      </w:r>
      <w:r w:rsidR="00C207FD" w:rsidRPr="00AF26CF">
        <w:t>shall</w:t>
      </w:r>
      <w:r w:rsidR="00094E68" w:rsidRPr="00AF26CF">
        <w:t>:</w:t>
      </w:r>
    </w:p>
    <w:p w14:paraId="3A51AF4E" w14:textId="2EB0AD96" w:rsidR="00404764" w:rsidRPr="00AF26CF" w:rsidRDefault="00094E68" w:rsidP="00404764">
      <w:pPr>
        <w:pStyle w:val="BodyText"/>
        <w:keepNext/>
        <w:numPr>
          <w:ilvl w:val="1"/>
          <w:numId w:val="6"/>
        </w:numPr>
        <w:rPr>
          <w:color w:val="548DD4" w:themeColor="text2" w:themeTint="99"/>
        </w:rPr>
      </w:pPr>
      <w:r w:rsidRPr="00AF26CF">
        <w:t xml:space="preserve">not take any actions to prevent Workers from lawfully exercising their right of association and their right to organize and bargain collectively, or take any actions, or otherwise interfere with, coerce, or penalize, on the basis of the right of association or on the basis of organization and collective bargaining activities or membership, that may result in any form of retaliation, including, but not limited to, the termination, suspension, demotion, blacklisting, or transfer of any Worker by the </w:t>
      </w:r>
      <w:r w:rsidR="004261CE" w:rsidRPr="00AF26CF">
        <w:t>Employer</w:t>
      </w:r>
      <w:r w:rsidRPr="00AF26CF">
        <w:t>, or by an officer, agent, or representative thereof;</w:t>
      </w:r>
      <w:r w:rsidR="000D6807" w:rsidRPr="00AF26CF">
        <w:t xml:space="preserve"> </w:t>
      </w:r>
    </w:p>
    <w:p w14:paraId="0F26A396" w14:textId="014EB18E" w:rsidR="00404764" w:rsidRPr="004261CE" w:rsidRDefault="00094E68" w:rsidP="00404764">
      <w:pPr>
        <w:pStyle w:val="BodyText"/>
        <w:keepNext/>
        <w:numPr>
          <w:ilvl w:val="1"/>
          <w:numId w:val="6"/>
        </w:numPr>
      </w:pPr>
      <w:r w:rsidRPr="00AF26CF">
        <w:t xml:space="preserve">observe all </w:t>
      </w:r>
      <w:r w:rsidR="00404764" w:rsidRPr="00AF26CF">
        <w:t>a</w:t>
      </w:r>
      <w:r w:rsidRPr="00AF26CF">
        <w:t xml:space="preserve">pplicable Laws relating to a minimum age for employment of children and acceptable conditions of work with respect to hours of work, occupational health and safety, minimum wages, and pay to Workers all wages, including all </w:t>
      </w:r>
      <w:proofErr w:type="gramStart"/>
      <w:r w:rsidRPr="00AF26CF">
        <w:t>legally-mandated</w:t>
      </w:r>
      <w:proofErr w:type="gramEnd"/>
      <w:r w:rsidRPr="00AF26CF">
        <w:t xml:space="preserve"> bonus pay and premium pay for overtime work, in full, in legal tender and in a timely fashion, except when</w:t>
      </w:r>
      <w:r w:rsidRPr="004261CE">
        <w:t xml:space="preserve"> Workers have agreed otherwise;</w:t>
      </w:r>
      <w:r w:rsidR="000D6807" w:rsidRPr="004261CE">
        <w:t xml:space="preserve">  </w:t>
      </w:r>
    </w:p>
    <w:p w14:paraId="7BFB014D" w14:textId="2E42CCB4" w:rsidR="00404764" w:rsidRPr="004261CE" w:rsidRDefault="00094E68" w:rsidP="00404764">
      <w:pPr>
        <w:pStyle w:val="BodyText"/>
        <w:keepNext/>
        <w:numPr>
          <w:ilvl w:val="1"/>
          <w:numId w:val="6"/>
        </w:numPr>
        <w:rPr>
          <w:color w:val="548DD4" w:themeColor="text2" w:themeTint="99"/>
        </w:rPr>
      </w:pPr>
      <w:r w:rsidRPr="004261CE">
        <w:t>not use forced or compulsory labor, including, but not limited to any form of slavery or bonded labor, or the worst forms of child labor (as defined in section 507 of the Trade Act of 1974, 19 U.S.C. § 2467, as amended);</w:t>
      </w:r>
      <w:r w:rsidR="000D6807" w:rsidRPr="004261CE">
        <w:t xml:space="preserve"> </w:t>
      </w:r>
    </w:p>
    <w:p w14:paraId="35FD1AE5" w14:textId="45CD5775" w:rsidR="00404764" w:rsidRPr="004261CE" w:rsidRDefault="00094E68" w:rsidP="00404764">
      <w:pPr>
        <w:pStyle w:val="BodyText"/>
        <w:keepNext/>
        <w:numPr>
          <w:ilvl w:val="1"/>
          <w:numId w:val="6"/>
        </w:numPr>
      </w:pPr>
      <w:r w:rsidRPr="004261CE">
        <w:t xml:space="preserve">not employ persons, formally or informally, (A) under the age of eighteen (18) for any work that is economically exploitative, is likely to be hazardous or to interfere with the person’s education, or is likely to be harmful to the person’s health or </w:t>
      </w:r>
      <w:r w:rsidRPr="004261CE">
        <w:lastRenderedPageBreak/>
        <w:t>development, (B) under the age of fifteen (15) for general work or (C) in a manner constituting the worst forms of child labor (as defined in section 507 of the Trade Act of 1974, 19 U.S.C. § 2467, as amended);</w:t>
      </w:r>
      <w:r w:rsidR="000D6807" w:rsidRPr="004261CE">
        <w:t xml:space="preserve"> </w:t>
      </w:r>
    </w:p>
    <w:p w14:paraId="08D5DDC2" w14:textId="379C8EA5" w:rsidR="00404764" w:rsidRPr="004261CE" w:rsidRDefault="00094E68" w:rsidP="00404764">
      <w:pPr>
        <w:pStyle w:val="BodyText"/>
        <w:keepNext/>
        <w:numPr>
          <w:ilvl w:val="1"/>
          <w:numId w:val="6"/>
        </w:numPr>
      </w:pPr>
      <w:r w:rsidRPr="004261CE">
        <w:t xml:space="preserve">not make employment decisions or discriminate with respect to aspects of the employment relationship </w:t>
      </w:r>
      <w:proofErr w:type="gramStart"/>
      <w:r w:rsidRPr="004261CE">
        <w:t>on the basis of</w:t>
      </w:r>
      <w:proofErr w:type="gramEnd"/>
      <w:r w:rsidRPr="004261CE">
        <w:t xml:space="preserve"> personal characteristics unrelated to inherent job requirements, including gender, race, religion, nationality, political opinion, or social or ethnic origin</w:t>
      </w:r>
      <w:r w:rsidR="00C207FD" w:rsidRPr="004261CE">
        <w:t xml:space="preserve">, </w:t>
      </w:r>
    </w:p>
    <w:p w14:paraId="3914B57B" w14:textId="0E2D323E" w:rsidR="00C207FD" w:rsidRPr="004261CE" w:rsidRDefault="00C207FD" w:rsidP="004261CE">
      <w:pPr>
        <w:pStyle w:val="BodyText"/>
        <w:keepNext/>
      </w:pPr>
      <w:r w:rsidRPr="004261CE">
        <w:rPr>
          <w:i/>
          <w:iCs/>
        </w:rPr>
        <w:t>provided</w:t>
      </w:r>
      <w:r w:rsidRPr="004261CE">
        <w:t xml:space="preserve"> </w:t>
      </w:r>
      <w:r w:rsidRPr="004261CE">
        <w:rPr>
          <w:i/>
          <w:iCs/>
        </w:rPr>
        <w:t>that</w:t>
      </w:r>
      <w:r w:rsidRPr="004261CE">
        <w:t xml:space="preserve">, if any </w:t>
      </w:r>
      <w:r w:rsidR="007633AF">
        <w:t>a</w:t>
      </w:r>
      <w:r w:rsidRPr="004261CE">
        <w:t xml:space="preserve">pplicable Law, or collective bargaining agreement, imposes a requirement that is more protective of worker rights than any of the requirements set forth in this </w:t>
      </w:r>
      <w:r w:rsidR="004261CE">
        <w:t>Schedule</w:t>
      </w:r>
      <w:r w:rsidR="004261CE" w:rsidRPr="00CA18E6">
        <w:t xml:space="preserve"> </w:t>
      </w:r>
      <w:r w:rsidR="0096740B">
        <w:t>10</w:t>
      </w:r>
      <w:r w:rsidRPr="00CA18E6">
        <w:t xml:space="preserve">, the </w:t>
      </w:r>
      <w:r w:rsidRPr="004261CE">
        <w:t xml:space="preserve">Contractor shall, and shall procure that each Subcontractor shall, observe such </w:t>
      </w:r>
      <w:r w:rsidR="007633AF">
        <w:t>a</w:t>
      </w:r>
      <w:r w:rsidRPr="004261CE">
        <w:t xml:space="preserve">pplicable Law or collective bargaining agreement. The Contractor shall not be responsible for any non-compliance with this </w:t>
      </w:r>
      <w:r w:rsidR="004261CE">
        <w:t>Schedule</w:t>
      </w:r>
      <w:r w:rsidR="00A772D6">
        <w:t xml:space="preserve"> </w:t>
      </w:r>
      <w:r w:rsidR="0096740B">
        <w:t>10</w:t>
      </w:r>
      <w:r w:rsidRPr="004261CE">
        <w:t xml:space="preserve"> resulting from the actions of a government.</w:t>
      </w:r>
    </w:p>
    <w:bookmarkEnd w:id="0"/>
    <w:p w14:paraId="4D1099E8" w14:textId="4C7FB836" w:rsidR="004261CE" w:rsidRPr="004261CE" w:rsidRDefault="004261CE" w:rsidP="00B7312F">
      <w:pPr>
        <w:pStyle w:val="BodyText"/>
        <w:keepNext/>
        <w:numPr>
          <w:ilvl w:val="0"/>
          <w:numId w:val="6"/>
        </w:numPr>
      </w:pPr>
      <w:r w:rsidRPr="004261CE">
        <w:t xml:space="preserve">The Contractor shall, and shall ensure that its Subcontractors shall, comply with, conduct its business and operations, and maintain its assets, equipment, property, leaseholds, and other facilities in compliance with, the provisions of (i) the Environmental and Social Requirements, and (ii) all </w:t>
      </w:r>
      <w:r w:rsidR="007633AF">
        <w:t>a</w:t>
      </w:r>
      <w:r w:rsidRPr="004261CE">
        <w:t xml:space="preserve">pplicable Laws regarding the environment, health and safety, and social performance.  </w:t>
      </w:r>
    </w:p>
    <w:p w14:paraId="10ED421C" w14:textId="665D6D3D" w:rsidR="004261CE" w:rsidRDefault="004261CE" w:rsidP="00B7312F">
      <w:pPr>
        <w:pStyle w:val="BodyText"/>
        <w:keepNext/>
        <w:numPr>
          <w:ilvl w:val="0"/>
          <w:numId w:val="6"/>
        </w:numPr>
      </w:pPr>
      <w:r w:rsidRPr="004261CE">
        <w:t>The Contractor shall, and shall ensure that its Subcontractors shall, maintain all required Consents relating to: (i) air emissions; (ii) discharges to surface water or ground water; (iii) noise emissions; (iv) solid or liquid waste disposal; (v) the use, generation, storage, transportation, or disposal of toxic or hazardous substances or wastes; and (vi) other environment, health and safety, and social performance matters.</w:t>
      </w:r>
    </w:p>
    <w:p w14:paraId="30AC0BBC" w14:textId="23041DA3" w:rsidR="00B7312F" w:rsidRDefault="00B7312F" w:rsidP="00B7312F">
      <w:pPr>
        <w:pStyle w:val="BodyText"/>
        <w:keepNext/>
        <w:numPr>
          <w:ilvl w:val="0"/>
          <w:numId w:val="6"/>
        </w:numPr>
      </w:pPr>
      <w:r>
        <w:t xml:space="preserve">The </w:t>
      </w:r>
      <w:r w:rsidRPr="004261CE">
        <w:t xml:space="preserve">Contractor </w:t>
      </w:r>
      <w:r>
        <w:t xml:space="preserve">shall not, and shall procure that each Subcontractor shall not, use any monies received under the Contract </w:t>
      </w:r>
      <w:r w:rsidR="007651B1">
        <w:t xml:space="preserve">or Subcontract (as applicable) </w:t>
      </w:r>
      <w:r>
        <w:t>to pay any Person for the purpose of influencing, or attempting to influence, (i) an officer or employee of any U.S. government agency, (ii) a member of the U.S Congress, (iii) an officer or employee of the U.S. Congress, or (iv) an employee of a member of the U.S. Congress, including the awarding of any federal contract, the making of any federal grant or loan, the entering into of any cooperative agreement, or the extension, continuation, renewal, amendment, or modification of any federal contract, grant, loan, or cooperative agreement.</w:t>
      </w:r>
    </w:p>
    <w:p w14:paraId="534AFFAA" w14:textId="59629D8A" w:rsidR="00B7312F" w:rsidRDefault="00B7312F" w:rsidP="00B7312F">
      <w:pPr>
        <w:pStyle w:val="BodyText"/>
        <w:keepNext/>
        <w:numPr>
          <w:ilvl w:val="0"/>
          <w:numId w:val="6"/>
        </w:numPr>
      </w:pPr>
      <w:r>
        <w:t xml:space="preserve">If the </w:t>
      </w:r>
      <w:r w:rsidRPr="004261CE">
        <w:t>Contractor</w:t>
      </w:r>
      <w:r>
        <w:t>, or any Subcontractor,</w:t>
      </w:r>
      <w:r w:rsidRPr="004261CE">
        <w:t xml:space="preserve"> </w:t>
      </w:r>
      <w:r>
        <w:t xml:space="preserve">has used or will use non-federally appropriated funds to pay any Person for the purpose of influencing, or attempting to influence, (i) an officer or employee of any U.S. government agency, (ii) a member of the U.S. Congress, (iii) an officer or employee of the U.S. Congress, or (iv) an employee of a member of the U.S. Congress, in connection with the Finance Agreement, the </w:t>
      </w:r>
      <w:r w:rsidRPr="004261CE">
        <w:t xml:space="preserve">Contractor </w:t>
      </w:r>
      <w:r>
        <w:t xml:space="preserve">shall disclose (or shall procure that the relevant Subcontractor shall disclose) the name of any registrant under the Federal Agency Anti-Lobbying Act, 31 U.S.C. § 1352, who has made lobbying contacts on behalf of the </w:t>
      </w:r>
      <w:r w:rsidRPr="004261CE">
        <w:t xml:space="preserve">Contractor </w:t>
      </w:r>
      <w:r>
        <w:t xml:space="preserve">or Subcontractor (as applicable) with regard to the Finance Agreement by promptly submitting to Lenders a Disclosure of Lobbying Activities.  If any material change to the disclosures in the Disclosure of Lobbying Activities occurs, then the </w:t>
      </w:r>
      <w:r w:rsidRPr="004261CE">
        <w:t xml:space="preserve">Contractor </w:t>
      </w:r>
      <w:r>
        <w:t xml:space="preserve">shall submit, or shall procure that the relevant Subcontract shall submit, to </w:t>
      </w:r>
      <w:r>
        <w:lastRenderedPageBreak/>
        <w:t>Lenders an updated Disclosure of Lobbying Activities no later than the last day of the calendar quarter in which the material change occurred.</w:t>
      </w:r>
    </w:p>
    <w:p w14:paraId="5DDF15C4" w14:textId="6BD764F6" w:rsidR="00B7312F" w:rsidRDefault="00C97C6F" w:rsidP="00C97C6F">
      <w:pPr>
        <w:pStyle w:val="BodyText"/>
        <w:keepNext/>
        <w:numPr>
          <w:ilvl w:val="0"/>
          <w:numId w:val="6"/>
        </w:numPr>
      </w:pPr>
      <w:r>
        <w:t>The Contractor shall</w:t>
      </w:r>
      <w:r w:rsidR="00F6612A">
        <w:t>, and shall</w:t>
      </w:r>
      <w:r>
        <w:t xml:space="preserve"> ensure </w:t>
      </w:r>
      <w:r w:rsidRPr="00C97C6F">
        <w:t>that it</w:t>
      </w:r>
      <w:r w:rsidR="00F6612A">
        <w:t xml:space="preserve">s </w:t>
      </w:r>
      <w:r w:rsidR="005535E4">
        <w:t>S</w:t>
      </w:r>
      <w:r w:rsidR="00F6612A">
        <w:t xml:space="preserve">ubcontractors shall, </w:t>
      </w:r>
      <w:r w:rsidRPr="00C97C6F">
        <w:t xml:space="preserve">explain documents, and make available in writing (and orally, where appropriate) to </w:t>
      </w:r>
      <w:r w:rsidR="00EE23EC">
        <w:t>each</w:t>
      </w:r>
      <w:r w:rsidRPr="00C97C6F">
        <w:t xml:space="preserve"> Worker, information regarding all of their working conditions and terms of employment, including their entitlement to wages and any benefits and </w:t>
      </w:r>
      <w:r w:rsidR="00EE23EC">
        <w:t>any</w:t>
      </w:r>
      <w:r w:rsidRPr="00C97C6F">
        <w:t xml:space="preserve"> Worker </w:t>
      </w:r>
      <w:r w:rsidR="00EE23EC">
        <w:t>r</w:t>
      </w:r>
      <w:r w:rsidRPr="00C97C6F">
        <w:t xml:space="preserve">ights </w:t>
      </w:r>
      <w:r w:rsidR="00EE23EC">
        <w:t>r</w:t>
      </w:r>
      <w:r w:rsidRPr="00C97C6F">
        <w:t>equirements, prior to the later of (i) thirty (30) days after the date hereof or (ii) each Worker commencing work on the Project.</w:t>
      </w:r>
    </w:p>
    <w:bookmarkEnd w:id="1"/>
    <w:p w14:paraId="73AA663F" w14:textId="77777777" w:rsidR="00094E68" w:rsidRPr="00094E68" w:rsidRDefault="00094E68" w:rsidP="004261CE">
      <w:pPr>
        <w:pStyle w:val="BodyText"/>
        <w:keepNext/>
        <w:ind w:left="360"/>
      </w:pPr>
    </w:p>
    <w:sectPr w:rsidR="00094E68" w:rsidRPr="00094E68" w:rsidSect="00096D8E">
      <w:footerReference w:type="default" r:id="rId14"/>
      <w:headerReference w:type="first" r:id="rId15"/>
      <w:footerReference w:type="first" r:id="rId16"/>
      <w:pgSz w:w="11906" w:h="16838" w:code="9"/>
      <w:pgMar w:top="1440" w:right="1440" w:bottom="1440" w:left="1440" w:header="720" w:footer="16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acdName="acd0" wne:fciIndexBasedOn="0065"/>
    <wne:acd wne:argValue="AgBCAHUAbABsAGUAdAAgAEwAMgA=" wne:acdName="acd1" wne:fciIndexBasedOn="0065"/>
    <wne:acd wne:argValue="AgBCAHUAbABsAGUAdAAgAEwAMwA=" wne:acdName="acd2" wne:fciIndexBasedOn="0065"/>
    <wne:acd wne:argValue="AgBCAHUAbABsAGUAdAAgAEwANAA=" wne:acdName="acd3" wne:fciIndexBasedOn="0065"/>
    <wne:acd wne:argValue="AgBCAHUAbABsAGUAdAAgAEwANQA=" wne:acdName="acd4" wne:fciIndexBasedOn="0065"/>
    <wne:acd wne:argValue="AgBCAHUAbABsAGUAdAAgAEwANgA=" wne:acdName="acd5" wne:fciIndexBasedOn="0065"/>
    <wne:acd wne:argValue="AgBCAHUAbABsAGUAdAAgAEwANwA=" wne:acdName="acd6" wne:fciIndexBasedOn="0065"/>
    <wne:acd wne:argValue="AgBCAHUAbABsAGUAdAAgAEwAOAA=" wne:acdName="acd7" wne:fciIndexBasedOn="0065"/>
    <wne:acd wne:argValue="AgBCAHUAbABsAGUAdAAgAEw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9AA0F" w14:textId="77777777" w:rsidR="006D0B65" w:rsidRDefault="006D0B65" w:rsidP="00FD33A2">
      <w:pPr>
        <w:spacing w:after="0"/>
      </w:pPr>
      <w:r>
        <w:separator/>
      </w:r>
    </w:p>
  </w:endnote>
  <w:endnote w:type="continuationSeparator" w:id="0">
    <w:p w14:paraId="128D7042" w14:textId="77777777" w:rsidR="006D0B65" w:rsidRDefault="006D0B65" w:rsidP="00FD33A2">
      <w:pPr>
        <w:spacing w:after="0"/>
      </w:pPr>
      <w:r>
        <w:continuationSeparator/>
      </w:r>
    </w:p>
  </w:endnote>
  <w:endnote w:type="continuationNotice" w:id="1">
    <w:p w14:paraId="5C655D30" w14:textId="77777777" w:rsidR="006D0B65" w:rsidRDefault="006D0B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0"/>
      <w:gridCol w:w="3081"/>
      <w:gridCol w:w="3081"/>
    </w:tblGrid>
    <w:tr w:rsidR="00882427" w:rsidRPr="00064F7A" w14:paraId="4CE13CDE" w14:textId="77777777" w:rsidTr="00882427">
      <w:sdt>
        <w:sdtPr>
          <w:tag w:val="CCDocID"/>
          <w:id w:val="1656025740"/>
          <w:placeholder>
            <w:docPart w:val="2204D90FCCEC495CBE10937AC3EFB4C1"/>
          </w:placeholder>
          <w:showingPlcHdr/>
          <w:text/>
        </w:sdtPr>
        <w:sdtEndPr/>
        <w:sdtContent>
          <w:tc>
            <w:tcPr>
              <w:tcW w:w="3080" w:type="dxa"/>
            </w:tcPr>
            <w:p w14:paraId="4086CE4A" w14:textId="41396D82" w:rsidR="00882427" w:rsidRPr="00064F7A" w:rsidRDefault="00882427" w:rsidP="00882427">
              <w:pPr>
                <w:pStyle w:val="Footer"/>
              </w:pPr>
            </w:p>
          </w:tc>
        </w:sdtContent>
      </w:sdt>
      <w:tc>
        <w:tcPr>
          <w:tcW w:w="3081" w:type="dxa"/>
        </w:tcPr>
        <w:p w14:paraId="0EA4D33D" w14:textId="77777777" w:rsidR="00882427" w:rsidRPr="00064F7A" w:rsidRDefault="00882427" w:rsidP="00882427">
          <w:pPr>
            <w:pStyle w:val="Footer"/>
            <w:jc w:val="center"/>
            <w:rPr>
              <w:rStyle w:val="PageNumber"/>
            </w:rPr>
          </w:pPr>
          <w:r w:rsidRPr="00064F7A">
            <w:rPr>
              <w:rStyle w:val="PageNumber"/>
            </w:rPr>
            <w:t xml:space="preserve">- </w:t>
          </w:r>
          <w:r w:rsidR="001B1143" w:rsidRPr="00064F7A">
            <w:rPr>
              <w:rStyle w:val="PageNumber"/>
            </w:rPr>
            <w:fldChar w:fldCharType="begin"/>
          </w:r>
          <w:r w:rsidRPr="00064F7A">
            <w:rPr>
              <w:rStyle w:val="PageNumber"/>
            </w:rPr>
            <w:instrText xml:space="preserve"> PAGE  \* MERGEFORMAT </w:instrText>
          </w:r>
          <w:r w:rsidR="001B1143" w:rsidRPr="00064F7A">
            <w:rPr>
              <w:rStyle w:val="PageNumber"/>
            </w:rPr>
            <w:fldChar w:fldCharType="separate"/>
          </w:r>
          <w:r w:rsidR="0038382D" w:rsidRPr="00064F7A">
            <w:rPr>
              <w:rStyle w:val="PageNumber"/>
              <w:noProof/>
            </w:rPr>
            <w:t>2</w:t>
          </w:r>
          <w:r w:rsidR="001B1143" w:rsidRPr="00064F7A">
            <w:rPr>
              <w:rStyle w:val="PageNumber"/>
            </w:rPr>
            <w:fldChar w:fldCharType="end"/>
          </w:r>
          <w:r w:rsidR="00D12F65" w:rsidRPr="00064F7A">
            <w:rPr>
              <w:rStyle w:val="PageNumber"/>
            </w:rPr>
            <w:t xml:space="preserve"> </w:t>
          </w:r>
          <w:r w:rsidRPr="00064F7A">
            <w:rPr>
              <w:rStyle w:val="PageNumber"/>
            </w:rPr>
            <w:t>-</w:t>
          </w:r>
        </w:p>
      </w:tc>
      <w:sdt>
        <w:sdtPr>
          <w:tag w:val="CCMatter"/>
          <w:id w:val="-140891409"/>
          <w:placeholder>
            <w:docPart w:val="9B9EA7F85A2641C78BA11C9C3AFC3FE6"/>
          </w:placeholder>
          <w:showingPlcHdr/>
          <w:text/>
        </w:sdtPr>
        <w:sdtEndPr/>
        <w:sdtContent>
          <w:tc>
            <w:tcPr>
              <w:tcW w:w="3081" w:type="dxa"/>
            </w:tcPr>
            <w:p w14:paraId="64488348" w14:textId="181A313C" w:rsidR="00882427" w:rsidRPr="00064F7A" w:rsidRDefault="00882427" w:rsidP="00882427">
              <w:pPr>
                <w:pStyle w:val="FooterRight"/>
              </w:pPr>
            </w:p>
          </w:tc>
        </w:sdtContent>
      </w:sdt>
    </w:tr>
  </w:tbl>
  <w:p w14:paraId="77E8F713" w14:textId="77777777" w:rsidR="007E4FCF" w:rsidRDefault="007E4FCF" w:rsidP="0088650C">
    <w:pPr>
      <w:pStyle w:val="Footer"/>
    </w:pPr>
  </w:p>
  <w:p w14:paraId="0DF9A7D6" w14:textId="61E6EBF5" w:rsidR="007E1EE8" w:rsidRPr="00064F7A" w:rsidRDefault="007E1EE8" w:rsidP="007E1EE8">
    <w:pPr>
      <w:pStyle w:val="Footer"/>
      <w:spacing w:line="180" w:lineRule="exact"/>
    </w:pPr>
    <w:r>
      <w:rPr>
        <w:rFonts w:ascii="Arial" w:hAnsi="Arial" w:cs="Arial"/>
      </w:rPr>
      <w:fldChar w:fldCharType="begin"/>
    </w:r>
    <w:r>
      <w:rPr>
        <w:rFonts w:ascii="Arial" w:hAnsi="Arial" w:cs="Arial"/>
      </w:rPr>
      <w:instrText xml:space="preserve"> DOCVARIABLE ndGeneratedStamp \* MERGEFORMAT </w:instrText>
    </w:r>
    <w:r w:rsidR="00682B4C">
      <w:rPr>
        <w:rFonts w:ascii="Arial" w:hAnsi="Arial" w:cs="Arial"/>
      </w:rPr>
      <w:fldChar w:fldCharType="separate"/>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0"/>
      <w:gridCol w:w="3081"/>
      <w:gridCol w:w="3081"/>
    </w:tblGrid>
    <w:tr w:rsidR="00882427" w:rsidRPr="00064F7A" w14:paraId="15446773" w14:textId="77777777" w:rsidTr="00882427">
      <w:sdt>
        <w:sdtPr>
          <w:tag w:val="CCDocID"/>
          <w:id w:val="1811592136"/>
          <w:placeholder>
            <w:docPart w:val="F255CDA906DD4F13B20A9AC0872D92D3"/>
          </w:placeholder>
          <w:showingPlcHdr/>
          <w:text/>
        </w:sdtPr>
        <w:sdtEndPr/>
        <w:sdtContent>
          <w:tc>
            <w:tcPr>
              <w:tcW w:w="3080" w:type="dxa"/>
            </w:tcPr>
            <w:p w14:paraId="380E3386" w14:textId="6B6C9B6D" w:rsidR="00882427" w:rsidRPr="00064F7A" w:rsidRDefault="00882427" w:rsidP="00882427">
              <w:pPr>
                <w:pStyle w:val="Footer"/>
              </w:pPr>
            </w:p>
          </w:tc>
        </w:sdtContent>
      </w:sdt>
      <w:tc>
        <w:tcPr>
          <w:tcW w:w="3081" w:type="dxa"/>
        </w:tcPr>
        <w:p w14:paraId="13DB5F7E" w14:textId="77777777" w:rsidR="00882427" w:rsidRPr="00064F7A" w:rsidRDefault="00882427" w:rsidP="00882427">
          <w:pPr>
            <w:pStyle w:val="Footer"/>
            <w:jc w:val="center"/>
            <w:rPr>
              <w:rStyle w:val="PageNumber"/>
            </w:rPr>
          </w:pPr>
          <w:r w:rsidRPr="00064F7A">
            <w:rPr>
              <w:rStyle w:val="PageNumber"/>
            </w:rPr>
            <w:t xml:space="preserve">- </w:t>
          </w:r>
          <w:r w:rsidR="001B1143" w:rsidRPr="00064F7A">
            <w:rPr>
              <w:rStyle w:val="PageNumber"/>
            </w:rPr>
            <w:fldChar w:fldCharType="begin"/>
          </w:r>
          <w:r w:rsidRPr="00064F7A">
            <w:rPr>
              <w:rStyle w:val="PageNumber"/>
            </w:rPr>
            <w:instrText xml:space="preserve"> PAGE  \* MERGEFORMAT </w:instrText>
          </w:r>
          <w:r w:rsidR="001B1143" w:rsidRPr="00064F7A">
            <w:rPr>
              <w:rStyle w:val="PageNumber"/>
            </w:rPr>
            <w:fldChar w:fldCharType="separate"/>
          </w:r>
          <w:r w:rsidR="0038382D" w:rsidRPr="00064F7A">
            <w:rPr>
              <w:rStyle w:val="PageNumber"/>
              <w:noProof/>
            </w:rPr>
            <w:t>1</w:t>
          </w:r>
          <w:r w:rsidR="001B1143" w:rsidRPr="00064F7A">
            <w:rPr>
              <w:rStyle w:val="PageNumber"/>
            </w:rPr>
            <w:fldChar w:fldCharType="end"/>
          </w:r>
          <w:r w:rsidRPr="00064F7A">
            <w:rPr>
              <w:rStyle w:val="PageNumber"/>
            </w:rPr>
            <w:t xml:space="preserve"> -</w:t>
          </w:r>
        </w:p>
      </w:tc>
      <w:sdt>
        <w:sdtPr>
          <w:tag w:val="CCMatter"/>
          <w:id w:val="646167247"/>
          <w:placeholder>
            <w:docPart w:val="CB5B2DB21BC04CC1984F0C985A378156"/>
          </w:placeholder>
          <w:showingPlcHdr/>
          <w:text/>
        </w:sdtPr>
        <w:sdtEndPr/>
        <w:sdtContent>
          <w:tc>
            <w:tcPr>
              <w:tcW w:w="3081" w:type="dxa"/>
            </w:tcPr>
            <w:p w14:paraId="61EB2702" w14:textId="0D16D5AB" w:rsidR="00882427" w:rsidRPr="00064F7A" w:rsidRDefault="00882427" w:rsidP="00882427">
              <w:pPr>
                <w:pStyle w:val="FooterRight"/>
              </w:pPr>
            </w:p>
          </w:tc>
        </w:sdtContent>
      </w:sdt>
    </w:tr>
  </w:tbl>
  <w:p w14:paraId="7C415395" w14:textId="77777777" w:rsidR="0038018C" w:rsidRPr="00064F7A" w:rsidRDefault="0038018C" w:rsidP="00D7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7EEF5" w14:textId="77777777" w:rsidR="006D0B65" w:rsidRDefault="006D0B65" w:rsidP="00FD33A2">
      <w:pPr>
        <w:spacing w:after="0"/>
        <w:rPr>
          <w:noProof/>
        </w:rPr>
      </w:pPr>
      <w:r>
        <w:rPr>
          <w:noProof/>
        </w:rPr>
        <w:separator/>
      </w:r>
    </w:p>
  </w:footnote>
  <w:footnote w:type="continuationSeparator" w:id="0">
    <w:p w14:paraId="64916DC5" w14:textId="77777777" w:rsidR="006D0B65" w:rsidRDefault="006D0B65" w:rsidP="00FD33A2">
      <w:pPr>
        <w:spacing w:after="0"/>
      </w:pPr>
      <w:r>
        <w:continuationSeparator/>
      </w:r>
    </w:p>
  </w:footnote>
  <w:footnote w:type="continuationNotice" w:id="1">
    <w:p w14:paraId="6EEE49A7" w14:textId="77777777" w:rsidR="006D0B65" w:rsidRDefault="006D0B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2FDE" w14:textId="77777777" w:rsidR="00222FA4" w:rsidRDefault="00222FA4">
    <w:pPr>
      <w:pStyle w:val="Header"/>
      <w:rPr>
        <w:b/>
        <w:bCs/>
      </w:rPr>
    </w:pPr>
  </w:p>
  <w:p w14:paraId="554ADACA" w14:textId="7A8A099F" w:rsidR="00810F09" w:rsidRDefault="00810F09">
    <w:pPr>
      <w:pStyle w:val="Header"/>
      <w:rPr>
        <w:b/>
        <w:bCs/>
      </w:rPr>
    </w:pPr>
    <w:r>
      <w:rPr>
        <w:b/>
        <w:bCs/>
      </w:rPr>
      <w:tab/>
    </w:r>
  </w:p>
  <w:p w14:paraId="334B6FCD" w14:textId="413D4B36" w:rsidR="00372404" w:rsidRPr="00AA6C89" w:rsidRDefault="00372404" w:rsidP="00F12A65">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BBF"/>
    <w:multiLevelType w:val="hybridMultilevel"/>
    <w:tmpl w:val="9ED24C1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3" w15:restartNumberingAfterBreak="0">
    <w:nsid w:val="34514F55"/>
    <w:multiLevelType w:val="hybridMultilevel"/>
    <w:tmpl w:val="FA58AB42"/>
    <w:lvl w:ilvl="0" w:tplc="A72E173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4C580954"/>
    <w:multiLevelType w:val="hybridMultilevel"/>
    <w:tmpl w:val="6E8A3EFC"/>
    <w:lvl w:ilvl="0" w:tplc="B06EF4E6">
      <w:start w:val="1"/>
      <w:numFmt w:val="lowerLetter"/>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185ABD"/>
    <w:multiLevelType w:val="multilevel"/>
    <w:tmpl w:val="FE4EBEA0"/>
    <w:name w:val="Schedule 2"/>
    <w:lvl w:ilvl="0">
      <w:start w:val="24"/>
      <w:numFmt w:val="upperLetter"/>
      <w:lvlRestart w:val="0"/>
      <w:pStyle w:val="Schedule2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2L2"/>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2L3"/>
      <w:isLgl/>
      <w:lvlText w:val="%3."/>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Schedule2L4"/>
      <w:lvlText w:val="(%4)"/>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chedule2L5"/>
      <w:lvlText w:val="(%5)"/>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chedule2L6"/>
      <w:lvlText w:val="(%6)"/>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chedule2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chedule2L8"/>
      <w:suff w:val="nothing"/>
      <w:lvlText w:val=""/>
      <w:lvlJc w:val="left"/>
      <w:pPr>
        <w:ind w:left="0" w:firstLine="0"/>
      </w:pPr>
      <w:rPr>
        <w:rFonts w:ascii="Times New Roman" w:hAnsi="Times New Roman" w:cs="Times New Roman"/>
        <w:b w:val="0"/>
        <w:i/>
        <w:caps w:val="0"/>
        <w:strike w:val="0"/>
        <w:dstrike w:val="0"/>
        <w:vanish w:val="0"/>
        <w:color w:val="auto"/>
        <w:sz w:val="24"/>
        <w:u w:val="none"/>
        <w:vertAlign w:val="baseline"/>
      </w:rPr>
    </w:lvl>
    <w:lvl w:ilvl="8">
      <w:start w:val="1"/>
      <w:numFmt w:val="none"/>
      <w:lvlRestart w:val="0"/>
      <w:pStyle w:val="Schedule2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7" w15:restartNumberingAfterBreak="0">
    <w:nsid w:val="5AE37CF8"/>
    <w:multiLevelType w:val="hybridMultilevel"/>
    <w:tmpl w:val="EAEC16C8"/>
    <w:lvl w:ilvl="0" w:tplc="0809000F">
      <w:start w:val="1"/>
      <w:numFmt w:val="decimal"/>
      <w:lvlText w:val="%1."/>
      <w:lvlJc w:val="left"/>
      <w:pPr>
        <w:ind w:left="360" w:hanging="360"/>
      </w:pPr>
      <w:rPr>
        <w:b w:val="0"/>
        <w:bCs w:val="0"/>
        <w:color w:val="auto"/>
      </w:rPr>
    </w:lvl>
    <w:lvl w:ilvl="1" w:tplc="BA3C31FC">
      <w:start w:val="1"/>
      <w:numFmt w:val="lowerLetter"/>
      <w:lvlText w:val="%2."/>
      <w:lvlJc w:val="left"/>
      <w:pPr>
        <w:ind w:left="1080" w:hanging="360"/>
      </w:pPr>
      <w:rPr>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9"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113430635">
    <w:abstractNumId w:val="2"/>
  </w:num>
  <w:num w:numId="2" w16cid:durableId="270164998">
    <w:abstractNumId w:val="8"/>
  </w:num>
  <w:num w:numId="3" w16cid:durableId="929266978">
    <w:abstractNumId w:val="5"/>
  </w:num>
  <w:num w:numId="4" w16cid:durableId="1581712801">
    <w:abstractNumId w:val="3"/>
  </w:num>
  <w:num w:numId="5" w16cid:durableId="668288319">
    <w:abstractNumId w:val="0"/>
  </w:num>
  <w:num w:numId="6" w16cid:durableId="2119987287">
    <w:abstractNumId w:val="7"/>
  </w:num>
  <w:num w:numId="7" w16cid:durableId="199780062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35-1390-1391, v. 5"/>
    <w:docVar w:name="ndGeneratedStampLocation" w:val="EachPage"/>
  </w:docVars>
  <w:rsids>
    <w:rsidRoot w:val="00094E68"/>
    <w:rsid w:val="0001668D"/>
    <w:rsid w:val="00025DCA"/>
    <w:rsid w:val="00026240"/>
    <w:rsid w:val="000331D2"/>
    <w:rsid w:val="00044737"/>
    <w:rsid w:val="000467A2"/>
    <w:rsid w:val="00047D57"/>
    <w:rsid w:val="00056B72"/>
    <w:rsid w:val="00061384"/>
    <w:rsid w:val="00064F7A"/>
    <w:rsid w:val="00066A42"/>
    <w:rsid w:val="00073D24"/>
    <w:rsid w:val="000757C6"/>
    <w:rsid w:val="00080812"/>
    <w:rsid w:val="00094E68"/>
    <w:rsid w:val="00096D8E"/>
    <w:rsid w:val="000A2763"/>
    <w:rsid w:val="000B1867"/>
    <w:rsid w:val="000D6807"/>
    <w:rsid w:val="000E16F7"/>
    <w:rsid w:val="00100826"/>
    <w:rsid w:val="00111DC4"/>
    <w:rsid w:val="00112D41"/>
    <w:rsid w:val="00124221"/>
    <w:rsid w:val="001249E2"/>
    <w:rsid w:val="00144CF9"/>
    <w:rsid w:val="001529A3"/>
    <w:rsid w:val="001532B1"/>
    <w:rsid w:val="0016656D"/>
    <w:rsid w:val="001910CE"/>
    <w:rsid w:val="00192BD9"/>
    <w:rsid w:val="00195F42"/>
    <w:rsid w:val="001A4597"/>
    <w:rsid w:val="001A5BE4"/>
    <w:rsid w:val="001A60AB"/>
    <w:rsid w:val="001A73D2"/>
    <w:rsid w:val="001B1143"/>
    <w:rsid w:val="001B3CEB"/>
    <w:rsid w:val="001C1261"/>
    <w:rsid w:val="001D78C1"/>
    <w:rsid w:val="001D79BD"/>
    <w:rsid w:val="001E6689"/>
    <w:rsid w:val="001F0045"/>
    <w:rsid w:val="001F2B35"/>
    <w:rsid w:val="001F7E47"/>
    <w:rsid w:val="0020061C"/>
    <w:rsid w:val="00210856"/>
    <w:rsid w:val="00215FAE"/>
    <w:rsid w:val="00216B90"/>
    <w:rsid w:val="00220E95"/>
    <w:rsid w:val="00222FA4"/>
    <w:rsid w:val="00224A59"/>
    <w:rsid w:val="00231A38"/>
    <w:rsid w:val="00233CF6"/>
    <w:rsid w:val="0024322D"/>
    <w:rsid w:val="00247309"/>
    <w:rsid w:val="00257273"/>
    <w:rsid w:val="002730DE"/>
    <w:rsid w:val="00273201"/>
    <w:rsid w:val="00274741"/>
    <w:rsid w:val="00276D03"/>
    <w:rsid w:val="00286C00"/>
    <w:rsid w:val="00290AC3"/>
    <w:rsid w:val="00290C65"/>
    <w:rsid w:val="002A1CE6"/>
    <w:rsid w:val="002A429C"/>
    <w:rsid w:val="002A6AE9"/>
    <w:rsid w:val="002B016D"/>
    <w:rsid w:val="002B3DEB"/>
    <w:rsid w:val="002C3601"/>
    <w:rsid w:val="002D6344"/>
    <w:rsid w:val="002E39D3"/>
    <w:rsid w:val="002E5FA3"/>
    <w:rsid w:val="002F2531"/>
    <w:rsid w:val="00301575"/>
    <w:rsid w:val="00320DB5"/>
    <w:rsid w:val="00336619"/>
    <w:rsid w:val="003420AE"/>
    <w:rsid w:val="00346143"/>
    <w:rsid w:val="00362F21"/>
    <w:rsid w:val="00372404"/>
    <w:rsid w:val="00372A05"/>
    <w:rsid w:val="00375B2E"/>
    <w:rsid w:val="0038018C"/>
    <w:rsid w:val="0038382D"/>
    <w:rsid w:val="00386BDB"/>
    <w:rsid w:val="00394B28"/>
    <w:rsid w:val="00395F64"/>
    <w:rsid w:val="003E236A"/>
    <w:rsid w:val="00404764"/>
    <w:rsid w:val="00406B2E"/>
    <w:rsid w:val="004261CE"/>
    <w:rsid w:val="0043361E"/>
    <w:rsid w:val="004337F2"/>
    <w:rsid w:val="0045006A"/>
    <w:rsid w:val="004530DB"/>
    <w:rsid w:val="00461A1A"/>
    <w:rsid w:val="004625FC"/>
    <w:rsid w:val="004627B2"/>
    <w:rsid w:val="00464817"/>
    <w:rsid w:val="004652AF"/>
    <w:rsid w:val="0047205E"/>
    <w:rsid w:val="00473B5E"/>
    <w:rsid w:val="00481F12"/>
    <w:rsid w:val="00486CC4"/>
    <w:rsid w:val="00495DBB"/>
    <w:rsid w:val="004A0699"/>
    <w:rsid w:val="004A2D26"/>
    <w:rsid w:val="004A366C"/>
    <w:rsid w:val="004A796A"/>
    <w:rsid w:val="004B2E68"/>
    <w:rsid w:val="004C766A"/>
    <w:rsid w:val="004C7B3B"/>
    <w:rsid w:val="004E0B16"/>
    <w:rsid w:val="004F6C1B"/>
    <w:rsid w:val="0050618F"/>
    <w:rsid w:val="0053035A"/>
    <w:rsid w:val="005345B9"/>
    <w:rsid w:val="005347FB"/>
    <w:rsid w:val="005359BF"/>
    <w:rsid w:val="00537F50"/>
    <w:rsid w:val="00541694"/>
    <w:rsid w:val="005515E1"/>
    <w:rsid w:val="005535E4"/>
    <w:rsid w:val="00555464"/>
    <w:rsid w:val="005669B2"/>
    <w:rsid w:val="00580C5A"/>
    <w:rsid w:val="00593D90"/>
    <w:rsid w:val="005A0506"/>
    <w:rsid w:val="005A0635"/>
    <w:rsid w:val="005A40FB"/>
    <w:rsid w:val="005D288A"/>
    <w:rsid w:val="005F04F2"/>
    <w:rsid w:val="005F24A7"/>
    <w:rsid w:val="005F6F9D"/>
    <w:rsid w:val="0060241B"/>
    <w:rsid w:val="0061502B"/>
    <w:rsid w:val="006167B2"/>
    <w:rsid w:val="00623BBD"/>
    <w:rsid w:val="006345DC"/>
    <w:rsid w:val="0064013D"/>
    <w:rsid w:val="00641376"/>
    <w:rsid w:val="00644647"/>
    <w:rsid w:val="00656CA6"/>
    <w:rsid w:val="00656F9E"/>
    <w:rsid w:val="006636E0"/>
    <w:rsid w:val="00671666"/>
    <w:rsid w:val="00676A90"/>
    <w:rsid w:val="00681D12"/>
    <w:rsid w:val="00682B4C"/>
    <w:rsid w:val="00684CCD"/>
    <w:rsid w:val="00690C11"/>
    <w:rsid w:val="006A4966"/>
    <w:rsid w:val="006D0B65"/>
    <w:rsid w:val="006E131C"/>
    <w:rsid w:val="006E68BE"/>
    <w:rsid w:val="006F299E"/>
    <w:rsid w:val="006F51B8"/>
    <w:rsid w:val="006F5833"/>
    <w:rsid w:val="006F6FB1"/>
    <w:rsid w:val="007330EA"/>
    <w:rsid w:val="00733B38"/>
    <w:rsid w:val="00743C85"/>
    <w:rsid w:val="0075160C"/>
    <w:rsid w:val="00754DD5"/>
    <w:rsid w:val="007633AF"/>
    <w:rsid w:val="007651B1"/>
    <w:rsid w:val="00772BBA"/>
    <w:rsid w:val="00787ADE"/>
    <w:rsid w:val="007A61F0"/>
    <w:rsid w:val="007A7476"/>
    <w:rsid w:val="007B0D55"/>
    <w:rsid w:val="007B1690"/>
    <w:rsid w:val="007C0956"/>
    <w:rsid w:val="007C6A66"/>
    <w:rsid w:val="007D6F4F"/>
    <w:rsid w:val="007E1EE8"/>
    <w:rsid w:val="007E4FCF"/>
    <w:rsid w:val="007E5320"/>
    <w:rsid w:val="007E73F4"/>
    <w:rsid w:val="007F0F71"/>
    <w:rsid w:val="00810B87"/>
    <w:rsid w:val="00810F09"/>
    <w:rsid w:val="00813CE5"/>
    <w:rsid w:val="00814A62"/>
    <w:rsid w:val="00821DFD"/>
    <w:rsid w:val="0082481B"/>
    <w:rsid w:val="00837CF5"/>
    <w:rsid w:val="008454F6"/>
    <w:rsid w:val="00846391"/>
    <w:rsid w:val="00847CA1"/>
    <w:rsid w:val="00850E8A"/>
    <w:rsid w:val="00855015"/>
    <w:rsid w:val="00855A57"/>
    <w:rsid w:val="00875592"/>
    <w:rsid w:val="00882427"/>
    <w:rsid w:val="0088650C"/>
    <w:rsid w:val="0089174A"/>
    <w:rsid w:val="008B1E60"/>
    <w:rsid w:val="008C2EF1"/>
    <w:rsid w:val="008C61D9"/>
    <w:rsid w:val="008C7699"/>
    <w:rsid w:val="008D4A2E"/>
    <w:rsid w:val="008E0570"/>
    <w:rsid w:val="008E681C"/>
    <w:rsid w:val="008F4D34"/>
    <w:rsid w:val="00923F42"/>
    <w:rsid w:val="00926FD4"/>
    <w:rsid w:val="00930D77"/>
    <w:rsid w:val="00957F96"/>
    <w:rsid w:val="0096740B"/>
    <w:rsid w:val="00981ECC"/>
    <w:rsid w:val="00986BEE"/>
    <w:rsid w:val="009873EC"/>
    <w:rsid w:val="00993E9A"/>
    <w:rsid w:val="009B329F"/>
    <w:rsid w:val="009C194B"/>
    <w:rsid w:val="009C199D"/>
    <w:rsid w:val="009C2C9F"/>
    <w:rsid w:val="009D41F7"/>
    <w:rsid w:val="009F7CE6"/>
    <w:rsid w:val="00A03338"/>
    <w:rsid w:val="00A24FBB"/>
    <w:rsid w:val="00A34B51"/>
    <w:rsid w:val="00A36D12"/>
    <w:rsid w:val="00A438AF"/>
    <w:rsid w:val="00A51D96"/>
    <w:rsid w:val="00A51F7A"/>
    <w:rsid w:val="00A67D54"/>
    <w:rsid w:val="00A772D6"/>
    <w:rsid w:val="00A94931"/>
    <w:rsid w:val="00AA05C8"/>
    <w:rsid w:val="00AA4CA3"/>
    <w:rsid w:val="00AA6C89"/>
    <w:rsid w:val="00AD27A3"/>
    <w:rsid w:val="00AE0632"/>
    <w:rsid w:val="00AE4CE1"/>
    <w:rsid w:val="00AF0511"/>
    <w:rsid w:val="00AF26CF"/>
    <w:rsid w:val="00AF73A5"/>
    <w:rsid w:val="00B404D5"/>
    <w:rsid w:val="00B63213"/>
    <w:rsid w:val="00B70235"/>
    <w:rsid w:val="00B7312F"/>
    <w:rsid w:val="00B74517"/>
    <w:rsid w:val="00B870DB"/>
    <w:rsid w:val="00B97FDD"/>
    <w:rsid w:val="00BA0FD6"/>
    <w:rsid w:val="00BB09BB"/>
    <w:rsid w:val="00BB32E7"/>
    <w:rsid w:val="00BB7A20"/>
    <w:rsid w:val="00BC33E6"/>
    <w:rsid w:val="00BC5B77"/>
    <w:rsid w:val="00BC7E23"/>
    <w:rsid w:val="00BD0FF0"/>
    <w:rsid w:val="00BE1172"/>
    <w:rsid w:val="00BE5625"/>
    <w:rsid w:val="00C207FD"/>
    <w:rsid w:val="00C25586"/>
    <w:rsid w:val="00C30603"/>
    <w:rsid w:val="00C43030"/>
    <w:rsid w:val="00C62EEB"/>
    <w:rsid w:val="00C66D2B"/>
    <w:rsid w:val="00C66F18"/>
    <w:rsid w:val="00C77AE3"/>
    <w:rsid w:val="00C8038A"/>
    <w:rsid w:val="00C864AD"/>
    <w:rsid w:val="00C95FCC"/>
    <w:rsid w:val="00C97C6F"/>
    <w:rsid w:val="00CA18E6"/>
    <w:rsid w:val="00CA2DBF"/>
    <w:rsid w:val="00CB4B47"/>
    <w:rsid w:val="00CC23D3"/>
    <w:rsid w:val="00CC2E97"/>
    <w:rsid w:val="00CD3499"/>
    <w:rsid w:val="00CD40AD"/>
    <w:rsid w:val="00CE6FCC"/>
    <w:rsid w:val="00CF0C2E"/>
    <w:rsid w:val="00D05256"/>
    <w:rsid w:val="00D12B84"/>
    <w:rsid w:val="00D12F65"/>
    <w:rsid w:val="00D208F3"/>
    <w:rsid w:val="00D250AD"/>
    <w:rsid w:val="00D270F7"/>
    <w:rsid w:val="00D4083B"/>
    <w:rsid w:val="00D4320C"/>
    <w:rsid w:val="00D43A04"/>
    <w:rsid w:val="00D47785"/>
    <w:rsid w:val="00D57559"/>
    <w:rsid w:val="00D64618"/>
    <w:rsid w:val="00D65658"/>
    <w:rsid w:val="00D75C3D"/>
    <w:rsid w:val="00D7695C"/>
    <w:rsid w:val="00D8341D"/>
    <w:rsid w:val="00D94955"/>
    <w:rsid w:val="00D96970"/>
    <w:rsid w:val="00DA2299"/>
    <w:rsid w:val="00DC2C74"/>
    <w:rsid w:val="00DD42A7"/>
    <w:rsid w:val="00DD7C37"/>
    <w:rsid w:val="00DE2D22"/>
    <w:rsid w:val="00DF58D4"/>
    <w:rsid w:val="00DF5ACD"/>
    <w:rsid w:val="00DF7809"/>
    <w:rsid w:val="00DF7A81"/>
    <w:rsid w:val="00E072DE"/>
    <w:rsid w:val="00E33A78"/>
    <w:rsid w:val="00E51443"/>
    <w:rsid w:val="00E67934"/>
    <w:rsid w:val="00E70973"/>
    <w:rsid w:val="00E86F5B"/>
    <w:rsid w:val="00E940DD"/>
    <w:rsid w:val="00EA2BF5"/>
    <w:rsid w:val="00EC3661"/>
    <w:rsid w:val="00ED31ED"/>
    <w:rsid w:val="00ED71B8"/>
    <w:rsid w:val="00EE140F"/>
    <w:rsid w:val="00EE23EC"/>
    <w:rsid w:val="00EE7914"/>
    <w:rsid w:val="00EF0C30"/>
    <w:rsid w:val="00EF6A03"/>
    <w:rsid w:val="00F015DB"/>
    <w:rsid w:val="00F0369A"/>
    <w:rsid w:val="00F1218A"/>
    <w:rsid w:val="00F12A65"/>
    <w:rsid w:val="00F12EE5"/>
    <w:rsid w:val="00F2112F"/>
    <w:rsid w:val="00F224E4"/>
    <w:rsid w:val="00F324CE"/>
    <w:rsid w:val="00F54609"/>
    <w:rsid w:val="00F559E6"/>
    <w:rsid w:val="00F6612A"/>
    <w:rsid w:val="00F67BE0"/>
    <w:rsid w:val="00F71BDF"/>
    <w:rsid w:val="00F736CE"/>
    <w:rsid w:val="00F7409C"/>
    <w:rsid w:val="00F808D3"/>
    <w:rsid w:val="00F8591E"/>
    <w:rsid w:val="00F91067"/>
    <w:rsid w:val="00F91DA3"/>
    <w:rsid w:val="00F93AD8"/>
    <w:rsid w:val="00F93F20"/>
    <w:rsid w:val="00FA1FEC"/>
    <w:rsid w:val="00FA2946"/>
    <w:rsid w:val="00FB074E"/>
    <w:rsid w:val="00FB4F9B"/>
    <w:rsid w:val="00FC25F0"/>
    <w:rsid w:val="00FD33A2"/>
    <w:rsid w:val="00FD7F7A"/>
    <w:rsid w:val="00FE6F57"/>
    <w:rsid w:val="00FF138F"/>
    <w:rsid w:val="00FF59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D8EAE"/>
  <w15:docId w15:val="{D0E8528E-6986-423E-A555-D3DA9A09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D9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qFormat/>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uiPriority w:val="99"/>
    <w:rsid w:val="000757C6"/>
    <w:pPr>
      <w:spacing w:after="120"/>
      <w:ind w:left="340" w:hanging="340"/>
    </w:pPr>
    <w:rPr>
      <w:sz w:val="20"/>
      <w:szCs w:val="20"/>
    </w:rPr>
  </w:style>
  <w:style w:type="character" w:customStyle="1" w:styleId="FootnoteTextChar">
    <w:name w:val="Footnote Text Char"/>
    <w:basedOn w:val="DefaultParagraphFont"/>
    <w:link w:val="FootnoteText"/>
    <w:uiPriority w:val="99"/>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character" w:styleId="Hyperlink">
    <w:name w:val="Hyperlink"/>
    <w:basedOn w:val="DefaultParagraphFont"/>
    <w:uiPriority w:val="99"/>
    <w:rsid w:val="00094E68"/>
    <w:rPr>
      <w:color w:val="0000FF"/>
      <w:u w:val="single"/>
    </w:rPr>
  </w:style>
  <w:style w:type="paragraph" w:styleId="Revision">
    <w:name w:val="Revision"/>
    <w:hidden/>
    <w:semiHidden/>
    <w:rsid w:val="0047205E"/>
    <w:rPr>
      <w:rFonts w:cs="Times New Roman"/>
      <w:sz w:val="24"/>
      <w:szCs w:val="24"/>
      <w:lang w:bidi="ar-AE"/>
    </w:rPr>
  </w:style>
  <w:style w:type="paragraph" w:customStyle="1" w:styleId="Schedule2L9">
    <w:name w:val="Schedule 2 L9"/>
    <w:basedOn w:val="Normal"/>
    <w:uiPriority w:val="99"/>
    <w:semiHidden/>
    <w:rsid w:val="004261CE"/>
    <w:pPr>
      <w:numPr>
        <w:ilvl w:val="8"/>
        <w:numId w:val="7"/>
      </w:numPr>
      <w:outlineLvl w:val="8"/>
    </w:pPr>
    <w:rPr>
      <w:szCs w:val="16"/>
      <w:lang w:val="en-US" w:eastAsia="en-US" w:bidi="he-IL"/>
    </w:rPr>
  </w:style>
  <w:style w:type="paragraph" w:customStyle="1" w:styleId="Schedule2L8">
    <w:name w:val="Schedule 2 L8"/>
    <w:basedOn w:val="Normal"/>
    <w:uiPriority w:val="99"/>
    <w:semiHidden/>
    <w:rsid w:val="004261CE"/>
    <w:pPr>
      <w:numPr>
        <w:ilvl w:val="7"/>
        <w:numId w:val="7"/>
      </w:numPr>
      <w:outlineLvl w:val="7"/>
    </w:pPr>
    <w:rPr>
      <w:szCs w:val="16"/>
      <w:lang w:val="en-US" w:eastAsia="en-US" w:bidi="he-IL"/>
    </w:rPr>
  </w:style>
  <w:style w:type="paragraph" w:customStyle="1" w:styleId="Schedule2L7">
    <w:name w:val="Schedule 2 L7"/>
    <w:basedOn w:val="Normal"/>
    <w:next w:val="BodyText4"/>
    <w:qFormat/>
    <w:rsid w:val="004261CE"/>
    <w:pPr>
      <w:numPr>
        <w:ilvl w:val="6"/>
        <w:numId w:val="7"/>
      </w:numPr>
      <w:outlineLvl w:val="6"/>
    </w:pPr>
    <w:rPr>
      <w:szCs w:val="16"/>
      <w:lang w:val="en-US" w:eastAsia="en-US" w:bidi="he-IL"/>
    </w:rPr>
  </w:style>
  <w:style w:type="paragraph" w:customStyle="1" w:styleId="Schedule2L6">
    <w:name w:val="Schedule 2 L6"/>
    <w:basedOn w:val="Normal"/>
    <w:next w:val="BodyText3"/>
    <w:qFormat/>
    <w:rsid w:val="004261CE"/>
    <w:pPr>
      <w:numPr>
        <w:ilvl w:val="5"/>
        <w:numId w:val="7"/>
      </w:numPr>
      <w:outlineLvl w:val="5"/>
    </w:pPr>
    <w:rPr>
      <w:szCs w:val="16"/>
      <w:lang w:val="en-US" w:eastAsia="en-US" w:bidi="he-IL"/>
    </w:rPr>
  </w:style>
  <w:style w:type="paragraph" w:customStyle="1" w:styleId="Schedule2L5">
    <w:name w:val="Schedule 2 L5"/>
    <w:basedOn w:val="Normal"/>
    <w:next w:val="BodyText2"/>
    <w:qFormat/>
    <w:rsid w:val="004261CE"/>
    <w:pPr>
      <w:numPr>
        <w:ilvl w:val="4"/>
        <w:numId w:val="7"/>
      </w:numPr>
      <w:outlineLvl w:val="4"/>
    </w:pPr>
    <w:rPr>
      <w:szCs w:val="16"/>
      <w:lang w:val="en-US" w:eastAsia="en-US" w:bidi="he-IL"/>
    </w:rPr>
  </w:style>
  <w:style w:type="paragraph" w:customStyle="1" w:styleId="Schedule2L4">
    <w:name w:val="Schedule 2 L4"/>
    <w:basedOn w:val="Normal"/>
    <w:next w:val="BodyText1"/>
    <w:link w:val="Schedule2L4Char"/>
    <w:qFormat/>
    <w:rsid w:val="004261CE"/>
    <w:pPr>
      <w:numPr>
        <w:ilvl w:val="3"/>
        <w:numId w:val="7"/>
      </w:numPr>
      <w:outlineLvl w:val="3"/>
    </w:pPr>
    <w:rPr>
      <w:szCs w:val="16"/>
      <w:lang w:val="en-US" w:eastAsia="en-US" w:bidi="he-IL"/>
    </w:rPr>
  </w:style>
  <w:style w:type="character" w:customStyle="1" w:styleId="Schedule2L4Char">
    <w:name w:val="Schedule 2 L4 Char"/>
    <w:basedOn w:val="DefaultParagraphFont"/>
    <w:link w:val="Schedule2L4"/>
    <w:rsid w:val="004261CE"/>
    <w:rPr>
      <w:rFonts w:cs="Times New Roman"/>
      <w:sz w:val="24"/>
      <w:szCs w:val="16"/>
      <w:lang w:val="en-US" w:eastAsia="en-US" w:bidi="he-IL"/>
    </w:rPr>
  </w:style>
  <w:style w:type="paragraph" w:customStyle="1" w:styleId="Schedule2L3">
    <w:name w:val="Schedule 2 L3"/>
    <w:basedOn w:val="Normal"/>
    <w:next w:val="BodyText1"/>
    <w:qFormat/>
    <w:rsid w:val="004261CE"/>
    <w:pPr>
      <w:numPr>
        <w:ilvl w:val="2"/>
        <w:numId w:val="7"/>
      </w:numPr>
      <w:outlineLvl w:val="2"/>
    </w:pPr>
    <w:rPr>
      <w:szCs w:val="16"/>
      <w:lang w:val="en-US" w:eastAsia="en-US" w:bidi="he-IL"/>
    </w:rPr>
  </w:style>
  <w:style w:type="paragraph" w:customStyle="1" w:styleId="Schedule2L2">
    <w:name w:val="Schedule 2 L2"/>
    <w:basedOn w:val="Normal"/>
    <w:next w:val="BodyText"/>
    <w:qFormat/>
    <w:rsid w:val="004261CE"/>
    <w:pPr>
      <w:keepNext/>
      <w:keepLines/>
      <w:numPr>
        <w:ilvl w:val="1"/>
        <w:numId w:val="7"/>
      </w:numPr>
      <w:outlineLvl w:val="1"/>
    </w:pPr>
    <w:rPr>
      <w:b/>
      <w:caps/>
      <w:szCs w:val="16"/>
      <w:lang w:val="en-US" w:eastAsia="en-US" w:bidi="he-IL"/>
    </w:rPr>
  </w:style>
  <w:style w:type="paragraph" w:customStyle="1" w:styleId="Schedule2L1">
    <w:name w:val="Schedule 2 L1"/>
    <w:basedOn w:val="Normal"/>
    <w:next w:val="BodyText"/>
    <w:qFormat/>
    <w:rsid w:val="004261CE"/>
    <w:pPr>
      <w:keepNext/>
      <w:pageBreakBefore/>
      <w:numPr>
        <w:numId w:val="7"/>
      </w:numPr>
      <w:jc w:val="right"/>
      <w:outlineLvl w:val="0"/>
    </w:pPr>
    <w:rPr>
      <w:b/>
      <w:caps/>
      <w:szCs w:val="16"/>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152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fc.gov/what-we-offer/eligibility/our-investment-policies" TargetMode="Externa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dfc.gov/DFCForms/documents/Form%20SFLLL%20-%20Disclosure%20of%20Lobbying%20Activities.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04D90FCCEC495CBE10937AC3EFB4C1"/>
        <w:category>
          <w:name w:val="General"/>
          <w:gallery w:val="placeholder"/>
        </w:category>
        <w:types>
          <w:type w:val="bbPlcHdr"/>
        </w:types>
        <w:behaviors>
          <w:behavior w:val="content"/>
        </w:behaviors>
        <w:guid w:val="{87522A6A-0644-49F0-BF43-F44A4C38C27F}"/>
      </w:docPartPr>
      <w:docPartBody>
        <w:p w:rsidR="00847DFE" w:rsidRDefault="00847DFE"/>
      </w:docPartBody>
    </w:docPart>
    <w:docPart>
      <w:docPartPr>
        <w:name w:val="9B9EA7F85A2641C78BA11C9C3AFC3FE6"/>
        <w:category>
          <w:name w:val="General"/>
          <w:gallery w:val="placeholder"/>
        </w:category>
        <w:types>
          <w:type w:val="bbPlcHdr"/>
        </w:types>
        <w:behaviors>
          <w:behavior w:val="content"/>
        </w:behaviors>
        <w:guid w:val="{B5CC0D67-5CE6-4541-B0A9-C9E64F3B4196}"/>
      </w:docPartPr>
      <w:docPartBody>
        <w:p w:rsidR="00847DFE" w:rsidRDefault="00847DFE"/>
      </w:docPartBody>
    </w:docPart>
    <w:docPart>
      <w:docPartPr>
        <w:name w:val="F255CDA906DD4F13B20A9AC0872D92D3"/>
        <w:category>
          <w:name w:val="General"/>
          <w:gallery w:val="placeholder"/>
        </w:category>
        <w:types>
          <w:type w:val="bbPlcHdr"/>
        </w:types>
        <w:behaviors>
          <w:behavior w:val="content"/>
        </w:behaviors>
        <w:guid w:val="{579B3AEC-EF7C-4ADB-9FAF-525892DD71AD}"/>
      </w:docPartPr>
      <w:docPartBody>
        <w:p w:rsidR="00847DFE" w:rsidRDefault="00847DFE"/>
      </w:docPartBody>
    </w:docPart>
    <w:docPart>
      <w:docPartPr>
        <w:name w:val="CB5B2DB21BC04CC1984F0C985A378156"/>
        <w:category>
          <w:name w:val="General"/>
          <w:gallery w:val="placeholder"/>
        </w:category>
        <w:types>
          <w:type w:val="bbPlcHdr"/>
        </w:types>
        <w:behaviors>
          <w:behavior w:val="content"/>
        </w:behaviors>
        <w:guid w:val="{C8B4EC4F-F55E-4841-BD70-B247E660202B}"/>
      </w:docPartPr>
      <w:docPartBody>
        <w:p w:rsidR="00847DFE" w:rsidRDefault="00847D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A6"/>
    <w:rsid w:val="0005476E"/>
    <w:rsid w:val="00066A42"/>
    <w:rsid w:val="000C16B8"/>
    <w:rsid w:val="0019533E"/>
    <w:rsid w:val="00224A59"/>
    <w:rsid w:val="004D241E"/>
    <w:rsid w:val="007548F0"/>
    <w:rsid w:val="00813CE5"/>
    <w:rsid w:val="00847DFE"/>
    <w:rsid w:val="008B77A6"/>
    <w:rsid w:val="009643C0"/>
    <w:rsid w:val="009C2C9F"/>
    <w:rsid w:val="009F1616"/>
    <w:rsid w:val="00A94931"/>
    <w:rsid w:val="00AA001A"/>
    <w:rsid w:val="00AA05C8"/>
    <w:rsid w:val="00B17D2B"/>
    <w:rsid w:val="00BA55C5"/>
    <w:rsid w:val="00C30603"/>
    <w:rsid w:val="00C56D58"/>
    <w:rsid w:val="00EC36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47D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46009b-b40c-484f-a31e-82dddd62312b">
      <Terms xmlns="http://schemas.microsoft.com/office/infopath/2007/PartnerControls"/>
    </lcf76f155ced4ddcb4097134ff3c332f>
    <TaxCatchAll xmlns="f3e245eb-ed71-4ae0-bcc3-f11d334ac0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13E18341D3B24B9988D05CF3FCF69A" ma:contentTypeVersion="14" ma:contentTypeDescription="Create a new document." ma:contentTypeScope="" ma:versionID="86ae7614856d7394ee3dcaafc593c40a">
  <xsd:schema xmlns:xsd="http://www.w3.org/2001/XMLSchema" xmlns:xs="http://www.w3.org/2001/XMLSchema" xmlns:p="http://schemas.microsoft.com/office/2006/metadata/properties" xmlns:ns2="9f46009b-b40c-484f-a31e-82dddd62312b" xmlns:ns3="f3e245eb-ed71-4ae0-bcc3-f11d334ac0d0" targetNamespace="http://schemas.microsoft.com/office/2006/metadata/properties" ma:root="true" ma:fieldsID="edaa74201f5823f8f198e0bdb5ec7372" ns2:_="" ns3:_="">
    <xsd:import namespace="9f46009b-b40c-484f-a31e-82dddd62312b"/>
    <xsd:import namespace="f3e245eb-ed71-4ae0-bcc3-f11d334ac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6009b-b40c-484f-a31e-82dddd623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ad496d-5bcb-4738-9276-d9af988e4f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e245eb-ed71-4ae0-bcc3-f11d334ac0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6424c9-744d-4be0-9cf8-930c5477ec58}" ma:internalName="TaxCatchAll" ma:showField="CatchAllData" ma:web="f3e245eb-ed71-4ae0-bcc3-f11d334ac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ntentControlsMetadata xmlns="http://tempuri.org/ContentControlsMetadata.xsd"/>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1D317-CE6F-4B3C-8BC2-F0BDD40A8E5B}">
  <ds:schemaRefs>
    <ds:schemaRef ds:uri="http://schemas.microsoft.com/office/2006/metadata/properties"/>
    <ds:schemaRef ds:uri="http://schemas.microsoft.com/office/infopath/2007/PartnerControls"/>
    <ds:schemaRef ds:uri="9f46009b-b40c-484f-a31e-82dddd62312b"/>
    <ds:schemaRef ds:uri="f3e245eb-ed71-4ae0-bcc3-f11d334ac0d0"/>
  </ds:schemaRefs>
</ds:datastoreItem>
</file>

<file path=customXml/itemProps2.xml><?xml version="1.0" encoding="utf-8"?>
<ds:datastoreItem xmlns:ds="http://schemas.openxmlformats.org/officeDocument/2006/customXml" ds:itemID="{1D54FE12-D25B-4691-85A4-E6DCD5A7E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6009b-b40c-484f-a31e-82dddd62312b"/>
    <ds:schemaRef ds:uri="f3e245eb-ed71-4ae0-bcc3-f11d334ac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A0718-77BF-4CBE-89E4-E4B667E779D9}">
  <ds:schemaRefs>
    <ds:schemaRef ds:uri="http://tempuri.org/ContentControlsMetadata.xsd"/>
  </ds:schemaRefs>
</ds:datastoreItem>
</file>

<file path=customXml/itemProps4.xml><?xml version="1.0" encoding="utf-8"?>
<ds:datastoreItem xmlns:ds="http://schemas.openxmlformats.org/officeDocument/2006/customXml" ds:itemID="{F7DD05CE-73A4-488D-821D-5F80E2FBD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1053</Words>
  <Characters>6006</Characters>
  <Application>Microsoft Office Word</Application>
  <DocSecurity>0</DocSecurity>
  <PresentationFormat>12|.DOCX</PresentationFormat>
  <Lines>50</Lines>
  <Paragraphs>14</Paragraphs>
  <ScaleCrop>false</ScaleCrop>
  <HeadingPairs>
    <vt:vector size="2" baseType="variant">
      <vt:variant>
        <vt:lpstr>Title</vt:lpstr>
      </vt:variant>
      <vt:variant>
        <vt:i4>1</vt:i4>
      </vt:variant>
    </vt:vector>
  </HeadingPairs>
  <TitlesOfParts>
    <vt:vector size="1" baseType="lpstr">
      <vt:lpstr>EPC Schedule - Lender Requirements (00891451;2).DOCX</vt:lpstr>
    </vt:vector>
  </TitlesOfParts>
  <Company>Clifford Chance LLP</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EPC Schedule - Lender Requirements (00891451;2).DOCX</dc:title>
  <dc:subject>978C9B9B-1</dc:subject>
  <dc:creator>Clarke, Emma (Construction-LON)</dc:creator>
  <cp:keywords/>
  <dc:description/>
  <cp:lastModifiedBy>Rita Doureradjam</cp:lastModifiedBy>
  <cp:revision>7</cp:revision>
  <dcterms:created xsi:type="dcterms:W3CDTF">2024-05-24T06:53:00Z</dcterms:created>
  <dcterms:modified xsi:type="dcterms:W3CDTF">2024-09-19T18:38:00Z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LaunchTemplateMacro">
    <vt:lpwstr>LaunchTemplateMacro</vt:lpwstr>
  </property>
  <property fmtid="{D5CDD505-2E9C-101B-9397-08002B2CF9AE}" pid="5" name="CCDocID">
    <vt:lpwstr>24007622402-v6</vt:lpwstr>
  </property>
  <property fmtid="{D5CDD505-2E9C-101B-9397-08002B2CF9AE}" pid="6" name="CCMatter">
    <vt:lpwstr>81-41002348</vt:lpwstr>
  </property>
  <property fmtid="{D5CDD505-2E9C-101B-9397-08002B2CF9AE}" pid="7" name="UserDate">
    <vt:lpwstr>26/09/2023 22:49:04</vt:lpwstr>
  </property>
  <property fmtid="{D5CDD505-2E9C-101B-9397-08002B2CF9AE}" pid="8" name="MSIP_Label_f7d482f2-055e-4ae7-8b66-cb9102eb16f2_Enabled">
    <vt:lpwstr>true</vt:lpwstr>
  </property>
  <property fmtid="{D5CDD505-2E9C-101B-9397-08002B2CF9AE}" pid="9" name="MSIP_Label_f7d482f2-055e-4ae7-8b66-cb9102eb16f2_Method">
    <vt:lpwstr>Privileged</vt:lpwstr>
  </property>
  <property fmtid="{D5CDD505-2E9C-101B-9397-08002B2CF9AE}" pid="10" name="MSIP_Label_f7d482f2-055e-4ae7-8b66-cb9102eb16f2_SiteId">
    <vt:lpwstr>372e40c7-14cb-449d-8baa-ae4065acf6fe</vt:lpwstr>
  </property>
  <property fmtid="{D5CDD505-2E9C-101B-9397-08002B2CF9AE}" pid="11" name="MediaServiceImageTags">
    <vt:lpwstr/>
  </property>
  <property fmtid="{D5CDD505-2E9C-101B-9397-08002B2CF9AE}" pid="12" name="ContentTypeId">
    <vt:lpwstr>0x0101006A13E18341D3B24B9988D05CF3FCF69A</vt:lpwstr>
  </property>
  <property fmtid="{D5CDD505-2E9C-101B-9397-08002B2CF9AE}" pid="13" name="MSIP_Label_f7d482f2-055e-4ae7-8b66-cb9102eb16f2_SetDate">
    <vt:lpwstr>2023-11-21T10:40:40Z</vt:lpwstr>
  </property>
  <property fmtid="{D5CDD505-2E9C-101B-9397-08002B2CF9AE}" pid="14" name="MSIP_Label_f7d482f2-055e-4ae7-8b66-cb9102eb16f2_ContentBits">
    <vt:lpwstr>0</vt:lpwstr>
  </property>
  <property fmtid="{D5CDD505-2E9C-101B-9397-08002B2CF9AE}" pid="15" name="MSIP_Label_f7d482f2-055e-4ae7-8b66-cb9102eb16f2_Name">
    <vt:lpwstr>General</vt:lpwstr>
  </property>
  <property fmtid="{D5CDD505-2E9C-101B-9397-08002B2CF9AE}" pid="16" name="MSIP_Label_f7d482f2-055e-4ae7-8b66-cb9102eb16f2_ActionId">
    <vt:lpwstr>7e799204-e7b0-4c0c-a0fa-4b6277981a9d</vt:lpwstr>
  </property>
</Properties>
</file>